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FA56" w14:textId="5DF9FCC7" w:rsidR="00831B7D" w:rsidRDefault="00A03A76" w:rsidP="002F17E0">
      <w:pPr>
        <w:ind w:firstLine="0"/>
        <w:jc w:val="center"/>
        <w:rPr>
          <w:b/>
        </w:rPr>
      </w:pPr>
      <w:r w:rsidRPr="002F17E0">
        <w:rPr>
          <w:b/>
        </w:rPr>
        <w:t>Adaptive Technology</w:t>
      </w:r>
    </w:p>
    <w:p w14:paraId="62DB3B97" w14:textId="457D6EF8" w:rsidR="005913CF" w:rsidRPr="002F17E0" w:rsidRDefault="005913CF" w:rsidP="005913CF">
      <w:pPr>
        <w:ind w:firstLine="0"/>
        <w:rPr>
          <w:b/>
        </w:rPr>
      </w:pPr>
      <w:r>
        <w:rPr>
          <w:b/>
        </w:rPr>
        <w:t>Week 5, topic 1</w:t>
      </w:r>
    </w:p>
    <w:p w14:paraId="6F52BC16" w14:textId="376F24CD" w:rsidR="00CA75EF" w:rsidRDefault="00A03A76" w:rsidP="002F17E0">
      <w:pPr>
        <w:ind w:firstLine="0"/>
        <w:rPr>
          <w:b/>
        </w:rPr>
      </w:pPr>
      <w:r w:rsidRPr="007B2E0C">
        <w:rPr>
          <w:b/>
        </w:rPr>
        <w:t>Part 1</w:t>
      </w:r>
      <w:r w:rsidR="002F17E0">
        <w:rPr>
          <w:b/>
        </w:rPr>
        <w:t>a</w:t>
      </w:r>
    </w:p>
    <w:p w14:paraId="3514FC2B" w14:textId="34D1F44F" w:rsidR="007B2E0C" w:rsidRDefault="00A03A76" w:rsidP="00BA0ACB">
      <w:r>
        <w:t>W</w:t>
      </w:r>
      <w:r w:rsidR="00C4175E">
        <w:t xml:space="preserve">hen creating an assistive technology self-evaluation for students, </w:t>
      </w:r>
      <w:r w:rsidR="00A039C0">
        <w:t>a user</w:t>
      </w:r>
      <w:r w:rsidR="004C3BF7">
        <w:t xml:space="preserve"> is</w:t>
      </w:r>
      <w:r w:rsidR="00C4175E">
        <w:t xml:space="preserve"> directly impacted by the final product</w:t>
      </w:r>
      <w:r w:rsidR="00505755">
        <w:t xml:space="preserve"> and decision</w:t>
      </w:r>
      <w:r w:rsidR="00C4175E">
        <w:t xml:space="preserve">. </w:t>
      </w:r>
      <w:r w:rsidR="004805A5">
        <w:t>Thus,</w:t>
      </w:r>
      <w:r w:rsidR="00C4175E">
        <w:t xml:space="preserve"> in this case, the students assume </w:t>
      </w:r>
      <w:r w:rsidR="0087158F">
        <w:t>a user's role</w:t>
      </w:r>
      <w:r w:rsidR="00C4175E">
        <w:t xml:space="preserve">; hence, necessitating </w:t>
      </w:r>
      <w:r w:rsidR="0087158F">
        <w:t>asking</w:t>
      </w:r>
      <w:r w:rsidR="00C4175E">
        <w:t xml:space="preserve"> themselves </w:t>
      </w:r>
      <w:r w:rsidR="00671800">
        <w:t>some</w:t>
      </w:r>
      <w:r w:rsidR="00C4175E">
        <w:t xml:space="preserve"> questions pertinent to their functional limitations. </w:t>
      </w:r>
      <w:r w:rsidR="004805A5">
        <w:t xml:space="preserve">These </w:t>
      </w:r>
      <w:r w:rsidR="00C4175E">
        <w:t xml:space="preserve"> </w:t>
      </w:r>
      <w:r w:rsidR="004805A5">
        <w:t>questions include:</w:t>
      </w:r>
    </w:p>
    <w:p w14:paraId="3BBF459A" w14:textId="166752C7" w:rsidR="006E67CA" w:rsidRDefault="00A03A76" w:rsidP="001B4053">
      <w:pPr>
        <w:pStyle w:val="ListParagraph"/>
        <w:numPr>
          <w:ilvl w:val="0"/>
          <w:numId w:val="1"/>
        </w:numPr>
      </w:pPr>
      <w:r>
        <w:t xml:space="preserve">Have you ever been diagnosed or recently developed </w:t>
      </w:r>
      <w:r w:rsidR="00F14D5C">
        <w:t>a learning disability that has seen you struggle in any of your academic skills?</w:t>
      </w:r>
    </w:p>
    <w:p w14:paraId="5CF8CB1E" w14:textId="3702B9A8" w:rsidR="00203E77" w:rsidRDefault="00A03A76" w:rsidP="001B4053">
      <w:pPr>
        <w:pStyle w:val="ListParagraph"/>
        <w:numPr>
          <w:ilvl w:val="0"/>
          <w:numId w:val="1"/>
        </w:numPr>
      </w:pPr>
      <w:r>
        <w:t>Are you an</w:t>
      </w:r>
      <w:r w:rsidR="002F017D">
        <w:t xml:space="preserve"> </w:t>
      </w:r>
      <w:r>
        <w:t>a</w:t>
      </w:r>
      <w:r w:rsidR="002F017D">
        <w:t>uditory, tactile</w:t>
      </w:r>
      <w:r>
        <w:t>,</w:t>
      </w:r>
      <w:r w:rsidR="002F017D">
        <w:t xml:space="preserve"> visual learner</w:t>
      </w:r>
      <w:r w:rsidR="00671800">
        <w:t>,</w:t>
      </w:r>
      <w:r>
        <w:t xml:space="preserve"> or dual media learner</w:t>
      </w:r>
      <w:r w:rsidR="002F017D">
        <w:t>?</w:t>
      </w:r>
    </w:p>
    <w:p w14:paraId="5B2E1501" w14:textId="3903E03D" w:rsidR="00892D6F" w:rsidRDefault="00A03A76" w:rsidP="001B4053">
      <w:pPr>
        <w:pStyle w:val="ListParagraph"/>
        <w:numPr>
          <w:ilvl w:val="0"/>
          <w:numId w:val="1"/>
        </w:numPr>
      </w:pPr>
      <w:r>
        <w:t xml:space="preserve">State any </w:t>
      </w:r>
      <w:r w:rsidR="001C1719">
        <w:t>motor skill</w:t>
      </w:r>
      <w:r w:rsidR="00B91287">
        <w:t>s</w:t>
      </w:r>
      <w:r w:rsidR="001C1719">
        <w:t xml:space="preserve"> or other form of disabilities </w:t>
      </w:r>
      <w:r w:rsidR="00BB543C">
        <w:t xml:space="preserve">that </w:t>
      </w:r>
      <w:r w:rsidR="001C1719">
        <w:t xml:space="preserve">need to be considered vital when </w:t>
      </w:r>
      <w:r w:rsidR="001528A2">
        <w:t>you use</w:t>
      </w:r>
      <w:r w:rsidR="001C1719">
        <w:t xml:space="preserve"> technology?</w:t>
      </w:r>
    </w:p>
    <w:p w14:paraId="6F9AFFF6" w14:textId="7E992FCE" w:rsidR="00270149" w:rsidRDefault="00A03A76" w:rsidP="001B4053">
      <w:pPr>
        <w:pStyle w:val="ListParagraph"/>
        <w:numPr>
          <w:ilvl w:val="0"/>
          <w:numId w:val="1"/>
        </w:numPr>
      </w:pPr>
      <w:r>
        <w:t>What is your interest, skill</w:t>
      </w:r>
      <w:r w:rsidR="00671800">
        <w:t>,</w:t>
      </w:r>
      <w:r>
        <w:t xml:space="preserve"> and experience in using technology? </w:t>
      </w:r>
    </w:p>
    <w:p w14:paraId="58DB31D4" w14:textId="5414080D" w:rsidR="00343F5F" w:rsidRDefault="00A03A76" w:rsidP="00343F5F">
      <w:pPr>
        <w:pStyle w:val="ListParagraph"/>
        <w:numPr>
          <w:ilvl w:val="0"/>
          <w:numId w:val="1"/>
        </w:numPr>
      </w:pPr>
      <w:r>
        <w:t>State any environmental considerations (</w:t>
      </w:r>
      <w:r w:rsidR="001D0998">
        <w:t>such as accessibility, lighting, positioning, space, portability, sound, electricity</w:t>
      </w:r>
      <w:r>
        <w:t xml:space="preserve">) that need </w:t>
      </w:r>
      <w:r w:rsidR="00D2343A">
        <w:t xml:space="preserve">to </w:t>
      </w:r>
      <w:r>
        <w:t xml:space="preserve">be optimized to enable you to </w:t>
      </w:r>
      <w:r w:rsidR="007F78F5">
        <w:t>use</w:t>
      </w:r>
      <w:r>
        <w:t xml:space="preserve"> technology?</w:t>
      </w:r>
      <w:r w:rsidR="002F017D">
        <w:t xml:space="preserve"> </w:t>
      </w:r>
      <w:r w:rsidR="00D23C9C">
        <w:t xml:space="preserve">Does your consideration </w:t>
      </w:r>
      <w:r w:rsidR="00D2343A">
        <w:t xml:space="preserve">above </w:t>
      </w:r>
      <w:r w:rsidR="00D23C9C">
        <w:t xml:space="preserve">require any </w:t>
      </w:r>
      <w:r>
        <w:t xml:space="preserve">training or support </w:t>
      </w:r>
      <w:r w:rsidR="00A32E3D">
        <w:t xml:space="preserve">for </w:t>
      </w:r>
      <w:r>
        <w:t xml:space="preserve">you </w:t>
      </w:r>
      <w:r w:rsidR="00A32E3D">
        <w:t>t</w:t>
      </w:r>
      <w:r>
        <w:t>o use technology?</w:t>
      </w:r>
    </w:p>
    <w:p w14:paraId="11B4CB7A" w14:textId="5BFFBAF8" w:rsidR="00A36CD7" w:rsidRDefault="00A03A76" w:rsidP="00073DF1">
      <w:r>
        <w:t xml:space="preserve">Correspondingly, students </w:t>
      </w:r>
      <w:r w:rsidR="00860301">
        <w:t xml:space="preserve">with learning disabilities who require assistive technology to address their various learning challenges </w:t>
      </w:r>
      <w:r w:rsidR="004F08C7">
        <w:t>need</w:t>
      </w:r>
      <w:r w:rsidR="00860301">
        <w:t xml:space="preserve"> different technology. </w:t>
      </w:r>
      <w:r w:rsidR="00B917C2">
        <w:t>Some of the technology they might need depending on their needs</w:t>
      </w:r>
      <w:r w:rsidR="004F08C7">
        <w:t>,</w:t>
      </w:r>
      <w:r w:rsidR="00B917C2">
        <w:t xml:space="preserve"> include</w:t>
      </w:r>
      <w:r w:rsidR="004F08C7">
        <w:t>s electronic mathematics worksheets to</w:t>
      </w:r>
      <w:r w:rsidR="00040515">
        <w:t xml:space="preserve"> create and store electronic notes. </w:t>
      </w:r>
      <w:r w:rsidR="00AB1B12">
        <w:t xml:space="preserve">Graphic organizers and outlining </w:t>
      </w:r>
      <w:r w:rsidR="00CB1A9A">
        <w:t xml:space="preserve">technology </w:t>
      </w:r>
      <w:r w:rsidR="004F08C7">
        <w:t xml:space="preserve">will help these students </w:t>
      </w:r>
      <w:r w:rsidR="00AB1B12">
        <w:t>to organize their project information into desired categories and order</w:t>
      </w:r>
      <w:r w:rsidR="0042102D">
        <w:t xml:space="preserve"> (</w:t>
      </w:r>
      <w:r w:rsidR="0042102D" w:rsidRPr="00461856">
        <w:rPr>
          <w:rFonts w:cs="Times New Roman"/>
          <w:szCs w:val="24"/>
          <w:shd w:val="clear" w:color="auto" w:fill="FFFFFF"/>
        </w:rPr>
        <w:t>Lee &amp; Templeton,</w:t>
      </w:r>
      <w:r w:rsidR="0042102D">
        <w:rPr>
          <w:rFonts w:cs="Times New Roman"/>
          <w:szCs w:val="24"/>
          <w:shd w:val="clear" w:color="auto" w:fill="FFFFFF"/>
        </w:rPr>
        <w:t xml:space="preserve"> 2008</w:t>
      </w:r>
      <w:r w:rsidR="0042102D">
        <w:t>)</w:t>
      </w:r>
      <w:r w:rsidR="002F17E0">
        <w:t xml:space="preserve">. </w:t>
      </w:r>
      <w:r w:rsidR="00A262BC">
        <w:t xml:space="preserve">The students might </w:t>
      </w:r>
      <w:r w:rsidR="000D2EA8">
        <w:t>need optical character recognition technology to</w:t>
      </w:r>
      <w:r w:rsidR="00A262BC">
        <w:t xml:space="preserve"> scan printed materials into </w:t>
      </w:r>
      <w:r w:rsidR="00A262BC">
        <w:lastRenderedPageBreak/>
        <w:t>handheld or computer unit</w:t>
      </w:r>
      <w:r w:rsidR="000D2EA8">
        <w:t>s</w:t>
      </w:r>
      <w:r w:rsidR="00A262BC">
        <w:t>.</w:t>
      </w:r>
      <w:r w:rsidR="00F3570C">
        <w:t xml:space="preserve"> Personal frequency mo</w:t>
      </w:r>
      <w:r w:rsidR="005A3226">
        <w:t xml:space="preserve">dulation listening systems </w:t>
      </w:r>
      <w:r w:rsidR="00F23F7B">
        <w:t xml:space="preserve">will help some students </w:t>
      </w:r>
      <w:r w:rsidR="000D2EA8">
        <w:t>directly transmit a speaker's voice</w:t>
      </w:r>
      <w:r w:rsidR="00F23F7B">
        <w:t xml:space="preserve"> into their ears.</w:t>
      </w:r>
      <w:r w:rsidR="00536BF4">
        <w:t xml:space="preserve"> Talking calculators will be vital for students with learning disabilities since they will help them </w:t>
      </w:r>
      <w:r w:rsidR="00427B61">
        <w:t xml:space="preserve">with auditory feedback </w:t>
      </w:r>
      <w:r w:rsidR="003F3897">
        <w:t>necessary in verifying the accuracy of pressed keys on key</w:t>
      </w:r>
      <w:r w:rsidR="000D2EA8">
        <w:t>-</w:t>
      </w:r>
      <w:r w:rsidR="003F3897">
        <w:t>in besides answer verification before they transfer it to paper.</w:t>
      </w:r>
      <w:r w:rsidR="00F23F7B">
        <w:t xml:space="preserve"> </w:t>
      </w:r>
    </w:p>
    <w:p w14:paraId="58B278DA" w14:textId="36FB2C4C" w:rsidR="00D1791B" w:rsidRPr="00D1791B" w:rsidRDefault="00D1791B" w:rsidP="00D1791B">
      <w:pPr>
        <w:ind w:firstLine="0"/>
        <w:jc w:val="center"/>
        <w:rPr>
          <w:b/>
        </w:rPr>
      </w:pPr>
      <w:r w:rsidRPr="00D1791B">
        <w:rPr>
          <w:b/>
        </w:rPr>
        <w:t>Reference</w:t>
      </w:r>
    </w:p>
    <w:p w14:paraId="2ED1B14D" w14:textId="77777777" w:rsidR="00D1791B" w:rsidRPr="00461856" w:rsidRDefault="00D1791B" w:rsidP="00D1791B">
      <w:pPr>
        <w:ind w:firstLine="0"/>
        <w:rPr>
          <w:rFonts w:cs="Times New Roman"/>
          <w:szCs w:val="24"/>
        </w:rPr>
      </w:pPr>
      <w:r w:rsidRPr="00461856">
        <w:rPr>
          <w:rFonts w:cs="Times New Roman"/>
          <w:szCs w:val="24"/>
          <w:shd w:val="clear" w:color="auto" w:fill="FFFFFF"/>
        </w:rPr>
        <w:t xml:space="preserve">Lee, H., &amp; Templeton, R. (2008). Ensuring equal access to technology: Providing assistive </w:t>
      </w:r>
      <w:r>
        <w:rPr>
          <w:rFonts w:cs="Times New Roman"/>
          <w:szCs w:val="24"/>
          <w:shd w:val="clear" w:color="auto" w:fill="FFFFFF"/>
        </w:rPr>
        <w:tab/>
      </w:r>
      <w:r w:rsidRPr="00461856">
        <w:rPr>
          <w:rFonts w:cs="Times New Roman"/>
          <w:szCs w:val="24"/>
          <w:shd w:val="clear" w:color="auto" w:fill="FFFFFF"/>
        </w:rPr>
        <w:t>technology for students with disabilities. </w:t>
      </w:r>
      <w:r w:rsidRPr="00461856">
        <w:rPr>
          <w:rFonts w:cs="Times New Roman"/>
          <w:i/>
          <w:iCs/>
          <w:szCs w:val="24"/>
          <w:shd w:val="clear" w:color="auto" w:fill="FFFFFF"/>
        </w:rPr>
        <w:t xml:space="preserve">Theory into </w:t>
      </w:r>
      <w:r>
        <w:rPr>
          <w:rFonts w:cs="Times New Roman"/>
          <w:i/>
          <w:iCs/>
          <w:szCs w:val="24"/>
          <w:shd w:val="clear" w:color="auto" w:fill="FFFFFF"/>
        </w:rPr>
        <w:t>P</w:t>
      </w:r>
      <w:r w:rsidRPr="00461856">
        <w:rPr>
          <w:rFonts w:cs="Times New Roman"/>
          <w:i/>
          <w:iCs/>
          <w:szCs w:val="24"/>
          <w:shd w:val="clear" w:color="auto" w:fill="FFFFFF"/>
        </w:rPr>
        <w:t>ractice</w:t>
      </w:r>
      <w:r w:rsidRPr="00461856">
        <w:rPr>
          <w:rFonts w:cs="Times New Roman"/>
          <w:szCs w:val="24"/>
          <w:shd w:val="clear" w:color="auto" w:fill="FFFFFF"/>
        </w:rPr>
        <w:t>, </w:t>
      </w:r>
      <w:r w:rsidRPr="00461856">
        <w:rPr>
          <w:rFonts w:cs="Times New Roman"/>
          <w:i/>
          <w:iCs/>
          <w:szCs w:val="24"/>
          <w:shd w:val="clear" w:color="auto" w:fill="FFFFFF"/>
        </w:rPr>
        <w:t>47</w:t>
      </w:r>
      <w:r w:rsidRPr="00461856">
        <w:rPr>
          <w:rFonts w:cs="Times New Roman"/>
          <w:szCs w:val="24"/>
          <w:shd w:val="clear" w:color="auto" w:fill="FFFFFF"/>
        </w:rPr>
        <w:t>(3), 212-219.</w:t>
      </w:r>
    </w:p>
    <w:p w14:paraId="51D325BA" w14:textId="77777777" w:rsidR="00D1791B" w:rsidRDefault="00D1791B" w:rsidP="00D1791B">
      <w:pPr>
        <w:ind w:firstLine="0"/>
      </w:pPr>
    </w:p>
    <w:p w14:paraId="00AF017F" w14:textId="20347D66" w:rsidR="00D31D54" w:rsidRDefault="00A03A76" w:rsidP="00073DF1">
      <w:pPr>
        <w:ind w:firstLine="0"/>
        <w:jc w:val="center"/>
        <w:rPr>
          <w:b/>
        </w:rPr>
      </w:pPr>
      <w:r w:rsidRPr="007B2E0C">
        <w:rPr>
          <w:b/>
        </w:rPr>
        <w:t xml:space="preserve">Part </w:t>
      </w:r>
      <w:r>
        <w:rPr>
          <w:b/>
        </w:rPr>
        <w:t>2</w:t>
      </w:r>
    </w:p>
    <w:p w14:paraId="7816F1D6" w14:textId="17B77BC0" w:rsidR="005913CF" w:rsidRDefault="005913CF" w:rsidP="005913CF">
      <w:pPr>
        <w:ind w:firstLine="0"/>
        <w:rPr>
          <w:b/>
        </w:rPr>
      </w:pPr>
      <w:r>
        <w:rPr>
          <w:b/>
        </w:rPr>
        <w:t>Week 5, topic 2</w:t>
      </w:r>
    </w:p>
    <w:p w14:paraId="664CE116" w14:textId="531583BD" w:rsidR="00A36CD7" w:rsidRDefault="00A03A76" w:rsidP="00616B0C">
      <w:r>
        <w:t>Central Access Reader (</w:t>
      </w:r>
      <w:r w:rsidR="0032194A">
        <w:t>CAR</w:t>
      </w:r>
      <w:r>
        <w:t>)</w:t>
      </w:r>
      <w:r w:rsidR="0032194A">
        <w:t xml:space="preserve"> </w:t>
      </w:r>
      <w:r w:rsidR="00314BD9">
        <w:t xml:space="preserve">was </w:t>
      </w:r>
      <w:r w:rsidR="000B16B5">
        <w:t>designed for learners with visual impairment</w:t>
      </w:r>
      <w:r w:rsidR="006A6ED8">
        <w:t>, ADHD, dyslexia</w:t>
      </w:r>
      <w:r w:rsidR="000D2EA8">
        <w:t>,</w:t>
      </w:r>
      <w:r w:rsidR="006A6ED8">
        <w:t xml:space="preserve"> etc.</w:t>
      </w:r>
      <w:r w:rsidR="00793CD1">
        <w:t xml:space="preserve"> The tool helps students decipher mathematical notations not supported by most screen readers</w:t>
      </w:r>
      <w:sdt>
        <w:sdtPr>
          <w:id w:val="-634715601"/>
          <w:citation/>
        </w:sdtPr>
        <w:sdtEndPr/>
        <w:sdtContent>
          <w:r w:rsidR="000D2EA8">
            <w:fldChar w:fldCharType="begin"/>
          </w:r>
          <w:r w:rsidR="000D2EA8">
            <w:instrText xml:space="preserve"> CITATION And \l 1033 </w:instrText>
          </w:r>
          <w:r w:rsidR="000D2EA8">
            <w:fldChar w:fldCharType="separate"/>
          </w:r>
          <w:r w:rsidR="000D2EA8">
            <w:rPr>
              <w:noProof/>
            </w:rPr>
            <w:t xml:space="preserve"> (Leibs, 2015)</w:t>
          </w:r>
          <w:r w:rsidR="000D2EA8">
            <w:fldChar w:fldCharType="end"/>
          </w:r>
        </w:sdtContent>
      </w:sdt>
      <w:r w:rsidR="00793CD1">
        <w:t>.</w:t>
      </w:r>
      <w:r w:rsidR="00A647B3">
        <w:t xml:space="preserve"> To use CAR for math accessibility</w:t>
      </w:r>
      <w:r w:rsidR="00940C08">
        <w:t xml:space="preserve"> </w:t>
      </w:r>
      <w:r w:rsidR="00110575">
        <w:t>o</w:t>
      </w:r>
      <w:r w:rsidR="00940C08">
        <w:t xml:space="preserve">n campus </w:t>
      </w:r>
      <w:r w:rsidR="00AB2EFC">
        <w:t>the mathematical problems or work will be</w:t>
      </w:r>
      <w:r w:rsidR="004D2124">
        <w:t xml:space="preserve"> formulated</w:t>
      </w:r>
      <w:r w:rsidR="00AB2EFC">
        <w:t xml:space="preserve"> as Microsoft Word </w:t>
      </w:r>
      <w:r w:rsidR="004D2124">
        <w:t>or those completed</w:t>
      </w:r>
      <w:r w:rsidR="003B7F5C">
        <w:t xml:space="preserve"> using </w:t>
      </w:r>
      <w:r w:rsidR="003B7F5C" w:rsidRPr="00D75E63">
        <w:rPr>
          <w:i/>
        </w:rPr>
        <w:t>MathType.</w:t>
      </w:r>
      <w:r w:rsidR="003B7F5C">
        <w:t xml:space="preserve"> </w:t>
      </w:r>
      <w:r w:rsidR="00220E5C">
        <w:t xml:space="preserve">Using the insert option equations are inserted into the </w:t>
      </w:r>
      <w:r w:rsidR="00110575">
        <w:t>W</w:t>
      </w:r>
      <w:r w:rsidR="00220E5C">
        <w:t>ord document</w:t>
      </w:r>
      <w:r w:rsidR="00331EF9">
        <w:t xml:space="preserve">, which </w:t>
      </w:r>
      <w:r w:rsidR="00110575">
        <w:t xml:space="preserve">I </w:t>
      </w:r>
      <w:r w:rsidR="00331EF9">
        <w:t>will</w:t>
      </w:r>
      <w:r w:rsidR="00110575">
        <w:t xml:space="preserve"> </w:t>
      </w:r>
      <w:r w:rsidR="00331EF9">
        <w:t>save on the desktop.</w:t>
      </w:r>
      <w:r w:rsidR="0055170A">
        <w:t xml:space="preserve"> Eventually, </w:t>
      </w:r>
      <w:r w:rsidR="00911AB7">
        <w:t xml:space="preserve">I will open </w:t>
      </w:r>
      <w:r w:rsidR="0055170A">
        <w:t>CAR and</w:t>
      </w:r>
      <w:r w:rsidR="00F716FE">
        <w:t xml:space="preserve"> drag the</w:t>
      </w:r>
      <w:r w:rsidR="0055170A">
        <w:t xml:space="preserve"> document into it. </w:t>
      </w:r>
      <w:r w:rsidR="00E47862">
        <w:t>L</w:t>
      </w:r>
      <w:r w:rsidR="00E27E79">
        <w:t>astly, I</w:t>
      </w:r>
      <w:r w:rsidR="0055170A">
        <w:t xml:space="preserve"> test it out</w:t>
      </w:r>
      <w:r w:rsidR="00233B88">
        <w:t xml:space="preserve"> (by listening as it reads aloud)</w:t>
      </w:r>
      <w:r w:rsidR="0055170A">
        <w:t xml:space="preserve"> </w:t>
      </w:r>
      <w:r w:rsidR="00233B88">
        <w:t>and</w:t>
      </w:r>
      <w:r w:rsidR="0055170A">
        <w:t xml:space="preserve"> make</w:t>
      </w:r>
      <w:r w:rsidR="00E47862">
        <w:t xml:space="preserve"> necessary</w:t>
      </w:r>
      <w:r w:rsidR="00616B0C">
        <w:t xml:space="preserve"> edits. </w:t>
      </w:r>
      <w:r>
        <w:t xml:space="preserve">Text to speech in mathematics has two main advantages. </w:t>
      </w:r>
      <w:r w:rsidR="00683EBC">
        <w:t xml:space="preserve">First, it helps students </w:t>
      </w:r>
      <w:r w:rsidR="001B3B47">
        <w:t>read symbols, numbers, and exponents to o</w:t>
      </w:r>
      <w:r w:rsidR="00515FC0">
        <w:t>vercome print disabilities to solve mathematical problems</w:t>
      </w:r>
      <w:sdt>
        <w:sdtPr>
          <w:id w:val="410667126"/>
          <w:citation/>
        </w:sdtPr>
        <w:sdtEndPr/>
        <w:sdtContent>
          <w:r w:rsidR="00B324AA">
            <w:fldChar w:fldCharType="begin"/>
          </w:r>
          <w:r w:rsidR="00B324AA">
            <w:instrText xml:space="preserve">CITATION And \l 1033 </w:instrText>
          </w:r>
          <w:r w:rsidR="00B324AA">
            <w:fldChar w:fldCharType="separate"/>
          </w:r>
          <w:r w:rsidR="00B324AA">
            <w:rPr>
              <w:noProof/>
            </w:rPr>
            <w:t xml:space="preserve"> (Leibs, 2015)</w:t>
          </w:r>
          <w:r w:rsidR="00B324AA">
            <w:fldChar w:fldCharType="end"/>
          </w:r>
        </w:sdtContent>
      </w:sdt>
      <w:r w:rsidR="00515FC0">
        <w:t xml:space="preserve">. </w:t>
      </w:r>
      <w:r w:rsidR="006C56A9">
        <w:t xml:space="preserve">Secondly, </w:t>
      </w:r>
      <w:r w:rsidR="0011154B">
        <w:t xml:space="preserve">it </w:t>
      </w:r>
      <w:r w:rsidR="001B3B47">
        <w:t>allow</w:t>
      </w:r>
      <w:r w:rsidR="0011154B">
        <w:t>s a user to customize how mathematical text sounds and looks for easy understanding and easy problem</w:t>
      </w:r>
      <w:r w:rsidR="001B3B47">
        <w:t>-</w:t>
      </w:r>
      <w:r w:rsidR="0011154B">
        <w:t xml:space="preserve">solving. </w:t>
      </w:r>
      <w:r w:rsidR="002D09A3">
        <w:t xml:space="preserve">Another </w:t>
      </w:r>
      <w:r w:rsidR="00962875">
        <w:t>app that can read math aloud is the Dolphin Screen Reader</w:t>
      </w:r>
      <w:r w:rsidR="001B3B47">
        <w:t>,</w:t>
      </w:r>
      <w:r w:rsidR="00962875">
        <w:t xml:space="preserve"> which reads math information composed in MathML</w:t>
      </w:r>
      <w:sdt>
        <w:sdtPr>
          <w:id w:val="1361786269"/>
          <w:citation/>
        </w:sdtPr>
        <w:sdtEndPr/>
        <w:sdtContent>
          <w:r w:rsidR="00B324AA">
            <w:fldChar w:fldCharType="begin"/>
          </w:r>
          <w:r w:rsidR="00B324AA">
            <w:instrText xml:space="preserve"> CITATION Was19 \l 1033 </w:instrText>
          </w:r>
          <w:r w:rsidR="00B324AA">
            <w:fldChar w:fldCharType="separate"/>
          </w:r>
          <w:r w:rsidR="00B324AA">
            <w:rPr>
              <w:noProof/>
            </w:rPr>
            <w:t xml:space="preserve"> (Washington.edu, 2019)</w:t>
          </w:r>
          <w:r w:rsidR="00B324AA">
            <w:fldChar w:fldCharType="end"/>
          </w:r>
        </w:sdtContent>
      </w:sdt>
      <w:r w:rsidR="00962875">
        <w:t>.</w:t>
      </w:r>
    </w:p>
    <w:p w14:paraId="4F2560E5" w14:textId="3D8B9F81" w:rsidR="001B3022" w:rsidRDefault="00A03A76" w:rsidP="00D1791B">
      <w:r>
        <w:lastRenderedPageBreak/>
        <w:t xml:space="preserve">To use a tool such as Chem4word for text to speech accessibility in chemistry,  I will open the Microsoft Word add-in and use the tool to write and render </w:t>
      </w:r>
      <w:r w:rsidR="001B3B47">
        <w:t>chemistry information semantically</w:t>
      </w:r>
      <w:r w:rsidR="005331A3">
        <w:t>.</w:t>
      </w:r>
      <w:r w:rsidR="00182F96">
        <w:t xml:space="preserve"> Then, I will make Word speak the document by selecting the chemistry text and clicking the speak button to listen to the </w:t>
      </w:r>
      <w:r w:rsidR="001B3B47">
        <w:t>reader</w:t>
      </w:r>
      <w:r w:rsidR="00182F96">
        <w:t>.</w:t>
      </w:r>
      <w:r w:rsidR="00954A48">
        <w:t xml:space="preserve"> </w:t>
      </w:r>
      <w:r w:rsidR="004F7920">
        <w:t>A text</w:t>
      </w:r>
      <w:r w:rsidR="001F1C74">
        <w:t>-to-</w:t>
      </w:r>
      <w:r w:rsidR="004F7920">
        <w:t xml:space="preserve">speech tool such as </w:t>
      </w:r>
      <w:r w:rsidR="00244A93">
        <w:t xml:space="preserve">Chem4word is </w:t>
      </w:r>
      <w:r w:rsidR="001F1C74">
        <w:t>essential</w:t>
      </w:r>
      <w:r w:rsidR="00244A93">
        <w:t xml:space="preserve"> in a Chemistry class since it helps students with reading or learning difficulties. However, it has one main advantage in </w:t>
      </w:r>
      <w:r w:rsidR="001F1C74">
        <w:t xml:space="preserve">an </w:t>
      </w:r>
      <w:r w:rsidR="00244A93">
        <w:t>attention-to-</w:t>
      </w:r>
      <w:r w:rsidR="00616B0C">
        <w:t xml:space="preserve">details subject like Chemistry. </w:t>
      </w:r>
      <w:r w:rsidR="00244A93">
        <w:t xml:space="preserve">The synthesized Chemistry information audio files </w:t>
      </w:r>
      <w:r w:rsidR="001F1C74">
        <w:t>help learners learn read</w:t>
      </w:r>
      <w:r w:rsidR="004D2124">
        <w:t>ing chemical expressions as well as</w:t>
      </w:r>
      <w:r w:rsidR="000F6A01">
        <w:t xml:space="preserve"> </w:t>
      </w:r>
      <w:r w:rsidR="00B04DD7">
        <w:t>mathematical equations, particularly when they may have missed a Chemistry lecture</w:t>
      </w:r>
      <w:r w:rsidR="00ED0400">
        <w:t xml:space="preserve"> (</w:t>
      </w:r>
      <w:r w:rsidR="00ED0400" w:rsidRPr="00F602B5">
        <w:rPr>
          <w:rFonts w:cs="Times New Roman"/>
          <w:szCs w:val="24"/>
          <w:shd w:val="clear" w:color="auto" w:fill="FFFFFF"/>
        </w:rPr>
        <w:t>Ruedas-Rama &amp; Orte,</w:t>
      </w:r>
      <w:r w:rsidR="00ED0400">
        <w:rPr>
          <w:rFonts w:cs="Times New Roman"/>
          <w:szCs w:val="24"/>
          <w:shd w:val="clear" w:color="auto" w:fill="FFFFFF"/>
        </w:rPr>
        <w:t xml:space="preserve"> 2012</w:t>
      </w:r>
      <w:r w:rsidR="00ED0400">
        <w:t>)</w:t>
      </w:r>
      <w:r w:rsidR="00B04DD7">
        <w:t xml:space="preserve">. </w:t>
      </w:r>
      <w:r w:rsidR="002B06DB">
        <w:t>Beside</w:t>
      </w:r>
      <w:r w:rsidR="001F1C74">
        <w:t>s</w:t>
      </w:r>
      <w:r w:rsidR="002B06DB">
        <w:t xml:space="preserve"> </w:t>
      </w:r>
      <w:r w:rsidR="001F1C74">
        <w:t xml:space="preserve">the </w:t>
      </w:r>
      <w:r w:rsidR="00615782">
        <w:t xml:space="preserve">Chem4word application, </w:t>
      </w:r>
      <w:r w:rsidR="00615782" w:rsidRPr="00D75E63">
        <w:rPr>
          <w:i/>
        </w:rPr>
        <w:t>NaturalReader</w:t>
      </w:r>
      <w:r w:rsidR="00615782">
        <w:t xml:space="preserve"> is an alternative application that can read chemistry aloud. </w:t>
      </w:r>
      <w:r w:rsidR="000B7BBE">
        <w:t xml:space="preserve">In essence, the app </w:t>
      </w:r>
      <w:r w:rsidR="008A0F00">
        <w:t>presents a real</w:t>
      </w:r>
      <w:r w:rsidR="001F1C74">
        <w:t>-</w:t>
      </w:r>
      <w:r w:rsidR="008A0F00">
        <w:t xml:space="preserve">world Chemistry simulation </w:t>
      </w:r>
      <w:r w:rsidR="00832395">
        <w:t>and can read web pages, text</w:t>
      </w:r>
      <w:r w:rsidR="001F1C74">
        <w:t>,</w:t>
      </w:r>
      <w:r w:rsidR="00832395">
        <w:t xml:space="preserve"> and pdf formatted chemistry documents.</w:t>
      </w:r>
      <w:bookmarkStart w:id="0" w:name="_GoBack"/>
      <w:bookmarkEnd w:id="0"/>
    </w:p>
    <w:p w14:paraId="104C1258" w14:textId="651C6C9C" w:rsidR="00073DF1" w:rsidRPr="002F17E0" w:rsidRDefault="00A03A76" w:rsidP="001B3022">
      <w:pPr>
        <w:ind w:firstLine="0"/>
        <w:jc w:val="center"/>
        <w:rPr>
          <w:b/>
        </w:rPr>
      </w:pPr>
      <w:r w:rsidRPr="002F17E0">
        <w:rPr>
          <w:b/>
        </w:rPr>
        <w:t>References</w:t>
      </w:r>
    </w:p>
    <w:p w14:paraId="0ACE9E65" w14:textId="3AABB82C" w:rsidR="001B3022" w:rsidRDefault="00A03A76" w:rsidP="001B3022">
      <w:pPr>
        <w:pStyle w:val="Bibliography"/>
        <w:ind w:left="720" w:hanging="720"/>
        <w:rPr>
          <w:noProof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 xml:space="preserve">Leibs, A. (2015). </w:t>
      </w:r>
      <w:r>
        <w:rPr>
          <w:i/>
          <w:iCs/>
          <w:noProof/>
        </w:rPr>
        <w:t>Central Access Reader (CAR): Free Screen Reader for Math.</w:t>
      </w:r>
      <w:r>
        <w:rPr>
          <w:noProof/>
        </w:rPr>
        <w:t xml:space="preserve"> </w:t>
      </w:r>
    </w:p>
    <w:p w14:paraId="739A7FAA" w14:textId="08E21A6D" w:rsidR="001B3022" w:rsidRDefault="00A03A76" w:rsidP="001B3022">
      <w:pPr>
        <w:pStyle w:val="Bibliography"/>
        <w:ind w:left="720" w:hanging="720"/>
        <w:rPr>
          <w:noProof/>
        </w:rPr>
      </w:pPr>
      <w:r>
        <w:rPr>
          <w:noProof/>
        </w:rPr>
        <w:tab/>
      </w:r>
      <w:hyperlink r:id="rId8" w:history="1">
        <w:r w:rsidRPr="001B3022">
          <w:rPr>
            <w:rStyle w:val="Hyperlink"/>
            <w:noProof/>
          </w:rPr>
          <w:t>https://www.westernu.edu/mediafiles/cdihp/math-aids.pdf</w:t>
        </w:r>
      </w:hyperlink>
    </w:p>
    <w:p w14:paraId="5E8A7522" w14:textId="77777777" w:rsidR="001B3022" w:rsidRDefault="00A03A76" w:rsidP="001B3022">
      <w:pPr>
        <w:ind w:firstLine="0"/>
        <w:rPr>
          <w:rFonts w:cs="Times New Roman"/>
          <w:szCs w:val="24"/>
          <w:shd w:val="clear" w:color="auto" w:fill="FFFFFF"/>
        </w:rPr>
      </w:pPr>
      <w:r w:rsidRPr="00F602B5">
        <w:rPr>
          <w:rFonts w:cs="Times New Roman"/>
          <w:szCs w:val="24"/>
          <w:shd w:val="clear" w:color="auto" w:fill="FFFFFF"/>
        </w:rPr>
        <w:t xml:space="preserve">Ruedas-Rama, M. J., &amp; Orte, </w:t>
      </w:r>
      <w:r w:rsidRPr="00F602B5">
        <w:rPr>
          <w:rFonts w:cs="Times New Roman"/>
          <w:szCs w:val="24"/>
          <w:shd w:val="clear" w:color="auto" w:fill="FFFFFF"/>
        </w:rPr>
        <w:t xml:space="preserve">A. (2012). Using text-to-speech generated audio files for learning </w:t>
      </w:r>
      <w:r>
        <w:rPr>
          <w:rFonts w:cs="Times New Roman"/>
          <w:szCs w:val="24"/>
          <w:shd w:val="clear" w:color="auto" w:fill="FFFFFF"/>
        </w:rPr>
        <w:tab/>
      </w:r>
      <w:r>
        <w:rPr>
          <w:rFonts w:cs="Times New Roman"/>
          <w:szCs w:val="24"/>
          <w:shd w:val="clear" w:color="auto" w:fill="FFFFFF"/>
        </w:rPr>
        <w:tab/>
      </w:r>
      <w:r w:rsidRPr="00F602B5">
        <w:rPr>
          <w:rFonts w:cs="Times New Roman"/>
          <w:szCs w:val="24"/>
          <w:shd w:val="clear" w:color="auto" w:fill="FFFFFF"/>
        </w:rPr>
        <w:t>chemistry in higher education. </w:t>
      </w:r>
      <w:r w:rsidRPr="00F602B5">
        <w:rPr>
          <w:rFonts w:cs="Times New Roman"/>
          <w:i/>
          <w:iCs/>
          <w:szCs w:val="24"/>
          <w:shd w:val="clear" w:color="auto" w:fill="FFFFFF"/>
        </w:rPr>
        <w:t xml:space="preserve">International Journal of Physics &amp; Chemistry </w:t>
      </w:r>
      <w:r>
        <w:rPr>
          <w:rFonts w:cs="Times New Roman"/>
          <w:i/>
          <w:iCs/>
          <w:szCs w:val="24"/>
          <w:shd w:val="clear" w:color="auto" w:fill="FFFFFF"/>
        </w:rPr>
        <w:tab/>
      </w:r>
      <w:r w:rsidRPr="00F602B5">
        <w:rPr>
          <w:rFonts w:cs="Times New Roman"/>
          <w:i/>
          <w:iCs/>
          <w:szCs w:val="24"/>
          <w:shd w:val="clear" w:color="auto" w:fill="FFFFFF"/>
        </w:rPr>
        <w:t>Education</w:t>
      </w:r>
      <w:r w:rsidRPr="00F602B5">
        <w:rPr>
          <w:rFonts w:cs="Times New Roman"/>
          <w:szCs w:val="24"/>
          <w:shd w:val="clear" w:color="auto" w:fill="FFFFFF"/>
        </w:rPr>
        <w:t>, </w:t>
      </w:r>
      <w:r w:rsidRPr="00F602B5">
        <w:rPr>
          <w:rFonts w:cs="Times New Roman"/>
          <w:i/>
          <w:iCs/>
          <w:szCs w:val="24"/>
          <w:shd w:val="clear" w:color="auto" w:fill="FFFFFF"/>
        </w:rPr>
        <w:t>4</w:t>
      </w:r>
      <w:r w:rsidRPr="00F602B5">
        <w:rPr>
          <w:rFonts w:cs="Times New Roman"/>
          <w:szCs w:val="24"/>
          <w:shd w:val="clear" w:color="auto" w:fill="FFFFFF"/>
        </w:rPr>
        <w:t>(1), 65-77.</w:t>
      </w:r>
    </w:p>
    <w:p w14:paraId="193C4ABD" w14:textId="7CB4AF08" w:rsidR="001B3022" w:rsidRDefault="00A03A76" w:rsidP="001B3022">
      <w:pPr>
        <w:ind w:firstLine="0"/>
        <w:rPr>
          <w:noProof/>
        </w:rPr>
      </w:pPr>
      <w:r>
        <w:rPr>
          <w:noProof/>
        </w:rPr>
        <w:t xml:space="preserve">Washington.edu. (2019). </w:t>
      </w:r>
      <w:r>
        <w:rPr>
          <w:i/>
          <w:iCs/>
          <w:noProof/>
        </w:rPr>
        <w:t>Are there screen readers that can read math equations?</w:t>
      </w:r>
      <w:r>
        <w:rPr>
          <w:noProof/>
        </w:rPr>
        <w:t xml:space="preserve"> </w:t>
      </w:r>
    </w:p>
    <w:p w14:paraId="09209CD0" w14:textId="6F31EA99" w:rsidR="001B3022" w:rsidRPr="001B3022" w:rsidRDefault="00A03A76" w:rsidP="001B3022">
      <w:pPr>
        <w:ind w:firstLine="0"/>
        <w:rPr>
          <w:rFonts w:cs="Times New Roman"/>
          <w:szCs w:val="24"/>
        </w:rPr>
      </w:pPr>
      <w:r>
        <w:rPr>
          <w:noProof/>
        </w:rPr>
        <w:tab/>
      </w:r>
      <w:hyperlink r:id="rId9" w:history="1">
        <w:r w:rsidRPr="001B3022">
          <w:rPr>
            <w:rStyle w:val="Hyperlink"/>
            <w:noProof/>
          </w:rPr>
          <w:t>https://www.washington.edu/doit/are-there-screen-readers-can-</w:t>
        </w:r>
        <w:r w:rsidRPr="001B3022">
          <w:rPr>
            <w:rStyle w:val="Hyperlink"/>
            <w:noProof/>
          </w:rPr>
          <w:tab/>
          <w:t>read-math-</w:t>
        </w:r>
        <w:r w:rsidRPr="00EC79D3">
          <w:rPr>
            <w:rStyle w:val="Hyperlink"/>
            <w:noProof/>
            <w:u w:val="none"/>
          </w:rPr>
          <w:tab/>
        </w:r>
        <w:r w:rsidRPr="001B3022">
          <w:rPr>
            <w:rStyle w:val="Hyperlink"/>
            <w:noProof/>
          </w:rPr>
          <w:t>equations#:~:text=Yes.,by%20stud</w:t>
        </w:r>
        <w:r w:rsidRPr="001B3022">
          <w:rPr>
            <w:rStyle w:val="Hyperlink"/>
            <w:noProof/>
          </w:rPr>
          <w:t>ents%20who%20are%20blind.</w:t>
        </w:r>
      </w:hyperlink>
    </w:p>
    <w:p w14:paraId="764DED63" w14:textId="78C7792B" w:rsidR="001B3022" w:rsidRDefault="00A03A76" w:rsidP="001B3022">
      <w:pPr>
        <w:ind w:firstLine="0"/>
      </w:pPr>
      <w:r>
        <w:fldChar w:fldCharType="end"/>
      </w:r>
    </w:p>
    <w:p w14:paraId="33B884AE" w14:textId="7936109E" w:rsidR="00F60322" w:rsidRDefault="00F60322" w:rsidP="00343F5F">
      <w:pPr>
        <w:ind w:left="1080" w:firstLine="0"/>
      </w:pPr>
    </w:p>
    <w:p w14:paraId="177AAE58" w14:textId="77777777" w:rsidR="00753DC8" w:rsidRPr="007B2E0C" w:rsidRDefault="00753DC8" w:rsidP="00753DC8">
      <w:pPr>
        <w:ind w:firstLine="0"/>
      </w:pPr>
    </w:p>
    <w:sectPr w:rsidR="00753DC8" w:rsidRPr="007B2E0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FB121" w14:textId="77777777" w:rsidR="00A03A76" w:rsidRDefault="00A03A76">
      <w:pPr>
        <w:spacing w:line="240" w:lineRule="auto"/>
      </w:pPr>
      <w:r>
        <w:separator/>
      </w:r>
    </w:p>
  </w:endnote>
  <w:endnote w:type="continuationSeparator" w:id="0">
    <w:p w14:paraId="5633DE9C" w14:textId="77777777" w:rsidR="00A03A76" w:rsidRDefault="00A03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0D53A" w14:textId="77777777" w:rsidR="00A03A76" w:rsidRDefault="00A03A76">
      <w:pPr>
        <w:spacing w:line="240" w:lineRule="auto"/>
      </w:pPr>
      <w:r>
        <w:separator/>
      </w:r>
    </w:p>
  </w:footnote>
  <w:footnote w:type="continuationSeparator" w:id="0">
    <w:p w14:paraId="55E9A86B" w14:textId="77777777" w:rsidR="00A03A76" w:rsidRDefault="00A03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54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9000CA" w14:textId="6302FD95" w:rsidR="00A039C0" w:rsidRDefault="00A03A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C14F1" w14:textId="77777777" w:rsidR="00A039C0" w:rsidRDefault="00A039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907CE"/>
    <w:multiLevelType w:val="hybridMultilevel"/>
    <w:tmpl w:val="489AC428"/>
    <w:lvl w:ilvl="0" w:tplc="F20AFCEE">
      <w:start w:val="1"/>
      <w:numFmt w:val="lowerRoman"/>
      <w:lvlText w:val="%1."/>
      <w:lvlJc w:val="right"/>
      <w:pPr>
        <w:ind w:left="1440" w:hanging="360"/>
      </w:pPr>
    </w:lvl>
    <w:lvl w:ilvl="1" w:tplc="FD10086E" w:tentative="1">
      <w:start w:val="1"/>
      <w:numFmt w:val="lowerLetter"/>
      <w:lvlText w:val="%2."/>
      <w:lvlJc w:val="left"/>
      <w:pPr>
        <w:ind w:left="2160" w:hanging="360"/>
      </w:pPr>
    </w:lvl>
    <w:lvl w:ilvl="2" w:tplc="DEBC74CE" w:tentative="1">
      <w:start w:val="1"/>
      <w:numFmt w:val="lowerRoman"/>
      <w:lvlText w:val="%3."/>
      <w:lvlJc w:val="right"/>
      <w:pPr>
        <w:ind w:left="2880" w:hanging="180"/>
      </w:pPr>
    </w:lvl>
    <w:lvl w:ilvl="3" w:tplc="7FEC0204" w:tentative="1">
      <w:start w:val="1"/>
      <w:numFmt w:val="decimal"/>
      <w:lvlText w:val="%4."/>
      <w:lvlJc w:val="left"/>
      <w:pPr>
        <w:ind w:left="3600" w:hanging="360"/>
      </w:pPr>
    </w:lvl>
    <w:lvl w:ilvl="4" w:tplc="B212E4FC" w:tentative="1">
      <w:start w:val="1"/>
      <w:numFmt w:val="lowerLetter"/>
      <w:lvlText w:val="%5."/>
      <w:lvlJc w:val="left"/>
      <w:pPr>
        <w:ind w:left="4320" w:hanging="360"/>
      </w:pPr>
    </w:lvl>
    <w:lvl w:ilvl="5" w:tplc="40A0932C" w:tentative="1">
      <w:start w:val="1"/>
      <w:numFmt w:val="lowerRoman"/>
      <w:lvlText w:val="%6."/>
      <w:lvlJc w:val="right"/>
      <w:pPr>
        <w:ind w:left="5040" w:hanging="180"/>
      </w:pPr>
    </w:lvl>
    <w:lvl w:ilvl="6" w:tplc="6CFC5A58" w:tentative="1">
      <w:start w:val="1"/>
      <w:numFmt w:val="decimal"/>
      <w:lvlText w:val="%7."/>
      <w:lvlJc w:val="left"/>
      <w:pPr>
        <w:ind w:left="5760" w:hanging="360"/>
      </w:pPr>
    </w:lvl>
    <w:lvl w:ilvl="7" w:tplc="37F8B30C" w:tentative="1">
      <w:start w:val="1"/>
      <w:numFmt w:val="lowerLetter"/>
      <w:lvlText w:val="%8."/>
      <w:lvlJc w:val="left"/>
      <w:pPr>
        <w:ind w:left="6480" w:hanging="360"/>
      </w:pPr>
    </w:lvl>
    <w:lvl w:ilvl="8" w:tplc="6B18DBC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TAyNbc0NTMztjBU0lEKTi0uzszPAykwqgUA7phOkSwAAAA="/>
  </w:docVars>
  <w:rsids>
    <w:rsidRoot w:val="00C07D65"/>
    <w:rsid w:val="00033C41"/>
    <w:rsid w:val="00040515"/>
    <w:rsid w:val="00043955"/>
    <w:rsid w:val="00073DF1"/>
    <w:rsid w:val="000B16B5"/>
    <w:rsid w:val="000B7BBE"/>
    <w:rsid w:val="000D2EA8"/>
    <w:rsid w:val="000F6A01"/>
    <w:rsid w:val="00110575"/>
    <w:rsid w:val="0011154B"/>
    <w:rsid w:val="00117522"/>
    <w:rsid w:val="001528A2"/>
    <w:rsid w:val="00182F96"/>
    <w:rsid w:val="001913F9"/>
    <w:rsid w:val="001B3022"/>
    <w:rsid w:val="001B3B47"/>
    <w:rsid w:val="001B4053"/>
    <w:rsid w:val="001C1719"/>
    <w:rsid w:val="001D0998"/>
    <w:rsid w:val="001F1C74"/>
    <w:rsid w:val="00203E77"/>
    <w:rsid w:val="00220E5C"/>
    <w:rsid w:val="00233B88"/>
    <w:rsid w:val="002415C8"/>
    <w:rsid w:val="00244A93"/>
    <w:rsid w:val="00270149"/>
    <w:rsid w:val="00277C57"/>
    <w:rsid w:val="002B06DB"/>
    <w:rsid w:val="002D09A3"/>
    <w:rsid w:val="002E5C8A"/>
    <w:rsid w:val="002F017D"/>
    <w:rsid w:val="002F17E0"/>
    <w:rsid w:val="00314BD9"/>
    <w:rsid w:val="0032194A"/>
    <w:rsid w:val="00331EF9"/>
    <w:rsid w:val="003328B8"/>
    <w:rsid w:val="003424EA"/>
    <w:rsid w:val="00343F5F"/>
    <w:rsid w:val="003B7F5C"/>
    <w:rsid w:val="003E4385"/>
    <w:rsid w:val="003F3897"/>
    <w:rsid w:val="0042102D"/>
    <w:rsid w:val="00427B61"/>
    <w:rsid w:val="00461856"/>
    <w:rsid w:val="004805A5"/>
    <w:rsid w:val="004C3BF7"/>
    <w:rsid w:val="004D2124"/>
    <w:rsid w:val="004F08C7"/>
    <w:rsid w:val="004F611F"/>
    <w:rsid w:val="004F7920"/>
    <w:rsid w:val="00505755"/>
    <w:rsid w:val="00515FC0"/>
    <w:rsid w:val="005242D3"/>
    <w:rsid w:val="0052675B"/>
    <w:rsid w:val="005331A3"/>
    <w:rsid w:val="00536BF4"/>
    <w:rsid w:val="0055170A"/>
    <w:rsid w:val="005913CF"/>
    <w:rsid w:val="005A3226"/>
    <w:rsid w:val="005B5A75"/>
    <w:rsid w:val="00615782"/>
    <w:rsid w:val="00616B0C"/>
    <w:rsid w:val="00671800"/>
    <w:rsid w:val="00683EBC"/>
    <w:rsid w:val="0069011E"/>
    <w:rsid w:val="006A6ED8"/>
    <w:rsid w:val="006C56A9"/>
    <w:rsid w:val="006E67CA"/>
    <w:rsid w:val="006F1E18"/>
    <w:rsid w:val="00753DC8"/>
    <w:rsid w:val="0076476C"/>
    <w:rsid w:val="00793CD1"/>
    <w:rsid w:val="007B2E0C"/>
    <w:rsid w:val="007F1877"/>
    <w:rsid w:val="007F78F5"/>
    <w:rsid w:val="00831B7D"/>
    <w:rsid w:val="00832395"/>
    <w:rsid w:val="00860301"/>
    <w:rsid w:val="00866960"/>
    <w:rsid w:val="0087158F"/>
    <w:rsid w:val="00892D6F"/>
    <w:rsid w:val="008A0F00"/>
    <w:rsid w:val="00911AB7"/>
    <w:rsid w:val="0091797D"/>
    <w:rsid w:val="00940C08"/>
    <w:rsid w:val="00941E4A"/>
    <w:rsid w:val="00954A48"/>
    <w:rsid w:val="00962875"/>
    <w:rsid w:val="00A039C0"/>
    <w:rsid w:val="00A03A76"/>
    <w:rsid w:val="00A262BC"/>
    <w:rsid w:val="00A32E3D"/>
    <w:rsid w:val="00A36CD7"/>
    <w:rsid w:val="00A647B3"/>
    <w:rsid w:val="00AB1B12"/>
    <w:rsid w:val="00AB2EFC"/>
    <w:rsid w:val="00B04DD7"/>
    <w:rsid w:val="00B10108"/>
    <w:rsid w:val="00B324AA"/>
    <w:rsid w:val="00B42D92"/>
    <w:rsid w:val="00B91287"/>
    <w:rsid w:val="00B917C2"/>
    <w:rsid w:val="00B91E1B"/>
    <w:rsid w:val="00BA0ACB"/>
    <w:rsid w:val="00BB543C"/>
    <w:rsid w:val="00C07D65"/>
    <w:rsid w:val="00C4175E"/>
    <w:rsid w:val="00C75849"/>
    <w:rsid w:val="00C9400A"/>
    <w:rsid w:val="00CA75EF"/>
    <w:rsid w:val="00CB1A9A"/>
    <w:rsid w:val="00CF6E32"/>
    <w:rsid w:val="00D1791B"/>
    <w:rsid w:val="00D2343A"/>
    <w:rsid w:val="00D23C9C"/>
    <w:rsid w:val="00D31D54"/>
    <w:rsid w:val="00D75E63"/>
    <w:rsid w:val="00DA30F4"/>
    <w:rsid w:val="00DB3578"/>
    <w:rsid w:val="00E27E79"/>
    <w:rsid w:val="00E42218"/>
    <w:rsid w:val="00E47862"/>
    <w:rsid w:val="00EB50FB"/>
    <w:rsid w:val="00EC79D3"/>
    <w:rsid w:val="00ED0400"/>
    <w:rsid w:val="00F14D5C"/>
    <w:rsid w:val="00F23F7B"/>
    <w:rsid w:val="00F3570C"/>
    <w:rsid w:val="00F602B5"/>
    <w:rsid w:val="00F60322"/>
    <w:rsid w:val="00F70E1E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448D"/>
  <w15:chartTrackingRefBased/>
  <w15:docId w15:val="{2AD865FA-B855-48DA-B98C-CC558F11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B7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05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B3022"/>
  </w:style>
  <w:style w:type="character" w:styleId="Hyperlink">
    <w:name w:val="Hyperlink"/>
    <w:basedOn w:val="DefaultParagraphFont"/>
    <w:uiPriority w:val="99"/>
    <w:unhideWhenUsed/>
    <w:rsid w:val="001B30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0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39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9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ernu.edu/mediafiles/cdihp/math-aid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shington.edu/doit/are-there-screen-readers-can-%09read-math-%09equations%23:~:text=Yes.,by%20students%20who%20are%20blind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</b:Tag>
    <b:SourceType>DocumentFromInternetSite</b:SourceType>
    <b:Guid>{9E0548FD-111C-49DE-BEAB-2DBE49ED08F4}</b:Guid>
    <b:Title>Central Access Reader (CAR): Free Screen Reader for Math</b:Title>
    <b:InternetSiteTitle>www.westernu.edu</b:InternetSiteTitle>
    <b:URL>https://www.westernu.edu/mediafiles/cdihp/math-aids.pdf</b:URL>
    <b:Author>
      <b:Author>
        <b:NameList>
          <b:Person>
            <b:Last>Leibs</b:Last>
            <b:First>Andrew</b:First>
          </b:Person>
        </b:NameList>
      </b:Author>
    </b:Author>
    <b:Year>2015</b:Year>
    <b:RefOrder>1</b:RefOrder>
  </b:Source>
  <b:Source>
    <b:Tag>Was19</b:Tag>
    <b:SourceType>DocumentFromInternetSite</b:SourceType>
    <b:Guid>{B2B481A1-D102-4AAD-A2FE-2CE66726A615}</b:Guid>
    <b:Author>
      <b:Author>
        <b:NameList>
          <b:Person>
            <b:Last>Washington.edu</b:Last>
          </b:Person>
        </b:NameList>
      </b:Author>
    </b:Author>
    <b:Title>Are there screen readers that can read math equations?</b:Title>
    <b:InternetSiteTitle>www.washington.edu</b:InternetSiteTitle>
    <b:Year>2019</b:Year>
    <b:URL>https://www.washington.edu/doit/are-there-screen-readers-can-read-math-equations#:~:text=Yes.,by%20students%20who%20are%20blind.</b:URL>
    <b:RefOrder>2</b:RefOrder>
  </b:Source>
</b:Sources>
</file>

<file path=customXml/itemProps1.xml><?xml version="1.0" encoding="utf-8"?>
<ds:datastoreItem xmlns:ds="http://schemas.openxmlformats.org/officeDocument/2006/customXml" ds:itemID="{30AC42EB-F66C-4CC7-BF9E-99C49A4A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115</cp:revision>
  <dcterms:created xsi:type="dcterms:W3CDTF">2021-02-24T11:37:00Z</dcterms:created>
  <dcterms:modified xsi:type="dcterms:W3CDTF">2021-02-24T17:59:00Z</dcterms:modified>
</cp:coreProperties>
</file>